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F8" w:rsidRPr="00245CE1" w:rsidRDefault="00076AF8" w:rsidP="00076AF8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A14DD68" wp14:editId="0D7EC74F">
            <wp:extent cx="724535" cy="871220"/>
            <wp:effectExtent l="0" t="0" r="0" b="5080"/>
            <wp:docPr id="1" name="Рисунок 1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" contras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76AF8" w:rsidRPr="00245CE1" w:rsidRDefault="00076AF8" w:rsidP="00076AF8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ЗАБАЙКАЛЬСКОГО МУНИЦИПАЛЬНОГО ОКРУГА</w:t>
      </w:r>
    </w:p>
    <w:p w:rsidR="00076AF8" w:rsidRPr="00245CE1" w:rsidRDefault="00076AF8" w:rsidP="00076AF8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076AF8" w:rsidRPr="00245CE1" w:rsidRDefault="00076AF8" w:rsidP="00076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пгт</w:t>
      </w:r>
      <w:proofErr w:type="spellEnd"/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Забайкальск</w:t>
      </w:r>
    </w:p>
    <w:p w:rsidR="00076AF8" w:rsidRPr="00245CE1" w:rsidRDefault="00076AF8" w:rsidP="00076AF8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 февраля 2026</w:t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   </w:t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</w:t>
      </w:r>
      <w:r w:rsidR="00E46F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№ </w:t>
      </w:r>
      <w:r w:rsidR="00E46F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224</w:t>
      </w:r>
    </w:p>
    <w:p w:rsidR="00076AF8" w:rsidRPr="00245CE1" w:rsidRDefault="00076AF8" w:rsidP="00076A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6AF8" w:rsidRPr="00245CE1" w:rsidRDefault="00E46F82" w:rsidP="00E46F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76AF8"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установлении границ </w:t>
      </w:r>
      <w:r w:rsidR="0007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территории, на которой осуществляется территориальное общественное самоуправление</w:t>
      </w:r>
      <w:r w:rsidR="00076AF8"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07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Будущее</w:t>
      </w:r>
      <w:r w:rsidR="00076AF8"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07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 пределах </w:t>
      </w:r>
      <w:r w:rsidR="00076AF8"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Забайкальского муниципального округа</w:t>
      </w:r>
      <w:r w:rsidR="0007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Забайкальского края</w:t>
      </w:r>
    </w:p>
    <w:p w:rsidR="00076AF8" w:rsidRPr="00245CE1" w:rsidRDefault="00076AF8" w:rsidP="00076AF8">
      <w:pPr>
        <w:tabs>
          <w:tab w:val="left" w:pos="7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76AF8" w:rsidRPr="00245CE1" w:rsidRDefault="00076AF8" w:rsidP="00076AF8">
      <w:pPr>
        <w:tabs>
          <w:tab w:val="left" w:pos="8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Федерального закона от 20 марта  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33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статьей 20 Устава Забайкальского муниципального округа,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территориальном общественном самоуправлении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Забайкальском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униципальном округе, утвержденным решением Совета Забайкальского муниципального округа от 26 июня 2025 года № 134 «</w:t>
      </w:r>
      <w:r w:rsidRPr="00F32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Положения о территориальном общественном самоуправлении в Заб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айкальском муниципальном округе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Забайкальского муниципального округа </w:t>
      </w:r>
      <w:r w:rsidRPr="00245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076AF8" w:rsidRDefault="00076AF8" w:rsidP="00076A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Установить границы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территории, на которой осуществляется территориальное общественное самоуправление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Будущее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32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пределах 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Забайкальского муниципального округа</w:t>
      </w:r>
      <w:r w:rsidRPr="00F32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Забайкальского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согласно приложению к настоящему решению.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6AF8" w:rsidRPr="00245CE1" w:rsidRDefault="00076AF8" w:rsidP="00076A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45CE1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076AF8" w:rsidRPr="00245CE1" w:rsidRDefault="00076AF8" w:rsidP="00076A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(обнародовать) настоящее решение в порядке, установленном Уставом Забайкальского муниципального округа Забайкальского края и разместить на официальном сайте Администрации Забайкальского муниципального округа в информационно-телекоммуникационной сети «Интернет» </w:t>
      </w:r>
      <w:hyperlink r:id="rId6" w:history="1">
        <w:r w:rsidRPr="00245CE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www.zabaikalskadm.ru</w:t>
        </w:r>
      </w:hyperlink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AF8" w:rsidRPr="00245CE1" w:rsidRDefault="00076AF8" w:rsidP="0007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F8" w:rsidRPr="00245CE1" w:rsidRDefault="00076AF8" w:rsidP="00076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AF8" w:rsidRPr="00245CE1" w:rsidRDefault="00076AF8" w:rsidP="00076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AF8" w:rsidRPr="00245CE1" w:rsidRDefault="00076AF8" w:rsidP="0007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Забайкальского </w:t>
      </w:r>
    </w:p>
    <w:p w:rsidR="00076AF8" w:rsidRPr="00245CE1" w:rsidRDefault="00076AF8" w:rsidP="00076A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округа </w:t>
      </w: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                        А.В. Мочалов</w:t>
      </w:r>
    </w:p>
    <w:p w:rsidR="00076AF8" w:rsidRDefault="00076AF8" w:rsidP="00076AF8"/>
    <w:p w:rsidR="00076AF8" w:rsidRDefault="00076AF8" w:rsidP="00076AF8"/>
    <w:p w:rsidR="00076AF8" w:rsidRPr="00F326B3" w:rsidRDefault="00076AF8" w:rsidP="00076AF8">
      <w:pPr>
        <w:tabs>
          <w:tab w:val="left" w:pos="7200"/>
          <w:tab w:val="right" w:pos="963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26B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076AF8" w:rsidRPr="00F326B3" w:rsidRDefault="00076AF8" w:rsidP="00076AF8">
      <w:pPr>
        <w:tabs>
          <w:tab w:val="left" w:pos="7200"/>
          <w:tab w:val="right" w:pos="963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26B3">
        <w:rPr>
          <w:rFonts w:ascii="Times New Roman" w:eastAsia="Calibri" w:hAnsi="Times New Roman" w:cs="Times New Roman"/>
          <w:sz w:val="24"/>
          <w:szCs w:val="24"/>
        </w:rPr>
        <w:t>к решению Совета Забайкальского</w:t>
      </w:r>
    </w:p>
    <w:p w:rsidR="00076AF8" w:rsidRPr="00F326B3" w:rsidRDefault="00076AF8" w:rsidP="00076AF8">
      <w:pPr>
        <w:tabs>
          <w:tab w:val="left" w:pos="7200"/>
          <w:tab w:val="right" w:pos="963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26B3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</w:t>
      </w:r>
    </w:p>
    <w:p w:rsidR="00076AF8" w:rsidRPr="00F326B3" w:rsidRDefault="00076AF8" w:rsidP="00076AF8">
      <w:pPr>
        <w:tabs>
          <w:tab w:val="left" w:pos="7200"/>
          <w:tab w:val="right" w:pos="963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26B3">
        <w:rPr>
          <w:rFonts w:ascii="Times New Roman" w:eastAsia="Calibri" w:hAnsi="Times New Roman" w:cs="Times New Roman"/>
          <w:sz w:val="24"/>
          <w:szCs w:val="24"/>
        </w:rPr>
        <w:t>от 25.02.2026</w:t>
      </w:r>
      <w:r w:rsidR="00E46F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26B3">
        <w:rPr>
          <w:rFonts w:ascii="Times New Roman" w:eastAsia="Calibri" w:hAnsi="Times New Roman" w:cs="Times New Roman"/>
          <w:sz w:val="24"/>
          <w:szCs w:val="24"/>
        </w:rPr>
        <w:t>года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6F82">
        <w:rPr>
          <w:rFonts w:ascii="Times New Roman" w:eastAsia="Calibri" w:hAnsi="Times New Roman" w:cs="Times New Roman"/>
          <w:sz w:val="24"/>
          <w:szCs w:val="24"/>
        </w:rPr>
        <w:t>224</w:t>
      </w:r>
    </w:p>
    <w:p w:rsidR="004D6E8F" w:rsidRDefault="004D6E8F"/>
    <w:p w:rsidR="00076AF8" w:rsidRDefault="00326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6AF8">
        <w:rPr>
          <w:rFonts w:ascii="Times New Roman" w:hAnsi="Times New Roman" w:cs="Times New Roman"/>
          <w:sz w:val="28"/>
          <w:szCs w:val="28"/>
        </w:rPr>
        <w:t>Схема границ ТОС «БУДУЩЕЕ», расположенного по адресу: Забайкальский край, Забайкальский район, с. Абагайтуй в границах:</w:t>
      </w:r>
      <w:r w:rsidR="00E46F82">
        <w:rPr>
          <w:rFonts w:ascii="Times New Roman" w:hAnsi="Times New Roman" w:cs="Times New Roman"/>
          <w:sz w:val="28"/>
          <w:szCs w:val="28"/>
        </w:rPr>
        <w:t xml:space="preserve"> </w:t>
      </w:r>
      <w:r w:rsidR="00076AF8">
        <w:rPr>
          <w:rFonts w:ascii="Times New Roman" w:hAnsi="Times New Roman" w:cs="Times New Roman"/>
          <w:sz w:val="28"/>
          <w:szCs w:val="28"/>
        </w:rPr>
        <w:t xml:space="preserve">ул. Уральская  дома 1-11;ул. Садовая дома 1-14  </w:t>
      </w:r>
    </w:p>
    <w:p w:rsidR="00076AF8" w:rsidRDefault="00076AF8">
      <w:r w:rsidRPr="00D90C5E">
        <w:rPr>
          <w:noProof/>
          <w:lang w:eastAsia="ru-RU"/>
        </w:rPr>
        <w:drawing>
          <wp:inline distT="0" distB="0" distL="0" distR="0" wp14:anchorId="6B3E6C53" wp14:editId="54CE8B03">
            <wp:extent cx="5940425" cy="4258181"/>
            <wp:effectExtent l="0" t="0" r="3175" b="9525"/>
            <wp:docPr id="2" name="Рисунок 2" descr="C:\Users\USER\Downloads\Территория ТО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Территория ТОС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6AF8" w:rsidSect="00BD50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7A"/>
    <w:rsid w:val="00076AF8"/>
    <w:rsid w:val="00326835"/>
    <w:rsid w:val="004D6E8F"/>
    <w:rsid w:val="00BD5012"/>
    <w:rsid w:val="00C8057A"/>
    <w:rsid w:val="00E4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baikalskadm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2026-02-17T05:06:00Z</dcterms:created>
  <dcterms:modified xsi:type="dcterms:W3CDTF">2026-02-26T07:08:00Z</dcterms:modified>
</cp:coreProperties>
</file>